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144" w:rsidRPr="00200A0D" w:rsidRDefault="00AE4144" w:rsidP="00AE4144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ايران</w:t>
      </w:r>
    </w:p>
    <w:p w:rsidR="00AE4144" w:rsidRPr="00200A0D" w:rsidRDefault="00AE4144" w:rsidP="00AE4144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شركتهاي حمل‌ونقل بين‌المللي مالكان كاميون ايران</w:t>
      </w:r>
    </w:p>
    <w:p w:rsidR="00AE4144" w:rsidRPr="00200A0D" w:rsidRDefault="00AE4144" w:rsidP="00AE4144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شمالغرب</w:t>
      </w:r>
    </w:p>
    <w:p w:rsidR="00AE4144" w:rsidRPr="00200A0D" w:rsidRDefault="00AE4144" w:rsidP="00AE4144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آذربايجان غربي</w:t>
      </w:r>
    </w:p>
    <w:p w:rsidR="00AE4144" w:rsidRPr="00200A0D" w:rsidRDefault="00AE4144" w:rsidP="00AE4144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كالاي گلستان</w:t>
      </w:r>
    </w:p>
    <w:p w:rsidR="00AE4144" w:rsidRPr="00200A0D" w:rsidRDefault="00AE4144" w:rsidP="00AE4144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اردبيل</w:t>
      </w:r>
    </w:p>
    <w:p w:rsidR="00AE4144" w:rsidRPr="00200A0D" w:rsidRDefault="00AE4144" w:rsidP="00AE4144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کارفرمایی شركتهاي حمل‌ونقل بين‌المللي خراسان</w:t>
      </w:r>
    </w:p>
    <w:p w:rsidR="00AE4144" w:rsidRPr="00200A0D" w:rsidRDefault="00AE4144" w:rsidP="00AE4144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سیستان و بلوچستان</w:t>
      </w:r>
    </w:p>
    <w:p w:rsidR="00AE4144" w:rsidRPr="00200A0D" w:rsidRDefault="00AE4144" w:rsidP="00AE4144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البرز</w:t>
      </w:r>
    </w:p>
    <w:p w:rsidR="00AE4144" w:rsidRDefault="00AE4144" w:rsidP="00AE4144">
      <w:pPr>
        <w:spacing w:after="0" w:line="240" w:lineRule="auto"/>
        <w:contextualSpacing/>
        <w:jc w:val="lowKashida"/>
        <w:rPr>
          <w:rFonts w:cs="B Titr"/>
          <w:b/>
          <w:bCs/>
          <w:sz w:val="18"/>
          <w:szCs w:val="18"/>
          <w:rtl/>
        </w:rPr>
      </w:pPr>
    </w:p>
    <w:p w:rsidR="00AE4144" w:rsidRDefault="00AE4144" w:rsidP="001705F8">
      <w:pPr>
        <w:shd w:val="clear" w:color="auto" w:fill="FFFFFF"/>
        <w:spacing w:after="0" w:line="240" w:lineRule="auto"/>
        <w:outlineLvl w:val="0"/>
        <w:rPr>
          <w:rFonts w:cs="B Mitra" w:hint="cs"/>
          <w:b/>
          <w:bCs/>
          <w:sz w:val="24"/>
          <w:szCs w:val="24"/>
          <w:rtl/>
        </w:rPr>
      </w:pPr>
      <w:r w:rsidRPr="00AA7DAA">
        <w:rPr>
          <w:rFonts w:cs="B Mitra" w:hint="cs"/>
          <w:b/>
          <w:bCs/>
          <w:sz w:val="24"/>
          <w:szCs w:val="24"/>
          <w:rtl/>
        </w:rPr>
        <w:t xml:space="preserve">موضوع: </w:t>
      </w:r>
      <w:r>
        <w:rPr>
          <w:rFonts w:cs="B Mitra" w:hint="cs"/>
          <w:b/>
          <w:bCs/>
          <w:sz w:val="24"/>
          <w:szCs w:val="24"/>
          <w:rtl/>
        </w:rPr>
        <w:t xml:space="preserve">اظهارنامه خلاصه ورود در تارنمای </w:t>
      </w:r>
      <w:r>
        <w:rPr>
          <w:rFonts w:cs="B Mitra"/>
          <w:b/>
          <w:bCs/>
          <w:sz w:val="24"/>
          <w:szCs w:val="24"/>
        </w:rPr>
        <w:t>ICS2</w:t>
      </w:r>
      <w:r>
        <w:rPr>
          <w:rFonts w:cs="B Mitra" w:hint="cs"/>
          <w:b/>
          <w:bCs/>
          <w:sz w:val="24"/>
          <w:szCs w:val="24"/>
          <w:rtl/>
        </w:rPr>
        <w:t xml:space="preserve"> + </w:t>
      </w:r>
      <w:r w:rsidR="00E95094">
        <w:rPr>
          <w:rFonts w:cs="B Mitra" w:hint="cs"/>
          <w:b/>
          <w:bCs/>
          <w:sz w:val="24"/>
          <w:szCs w:val="24"/>
          <w:rtl/>
        </w:rPr>
        <w:t>افزایش عوارض در بلغارستان</w:t>
      </w:r>
      <w:r w:rsidR="001705F8">
        <w:rPr>
          <w:rFonts w:cs="B Mitra" w:hint="cs"/>
          <w:b/>
          <w:bCs/>
          <w:sz w:val="24"/>
          <w:szCs w:val="24"/>
          <w:rtl/>
        </w:rPr>
        <w:t xml:space="preserve"> </w:t>
      </w:r>
    </w:p>
    <w:p w:rsidR="00AE4144" w:rsidRPr="00200A0D" w:rsidRDefault="00AE4144" w:rsidP="00AE4144">
      <w:pPr>
        <w:spacing w:after="0" w:line="240" w:lineRule="auto"/>
        <w:ind w:right="-284"/>
        <w:contextualSpacing/>
        <w:rPr>
          <w:rFonts w:cs="B Mitra"/>
          <w:b/>
          <w:bCs/>
          <w:sz w:val="24"/>
          <w:szCs w:val="24"/>
          <w:rtl/>
        </w:rPr>
      </w:pPr>
    </w:p>
    <w:p w:rsidR="00AE4144" w:rsidRPr="00B82735" w:rsidRDefault="00AE4144" w:rsidP="00AE4144">
      <w:pPr>
        <w:tabs>
          <w:tab w:val="right" w:pos="429"/>
        </w:tabs>
        <w:spacing w:after="0" w:line="240" w:lineRule="auto"/>
        <w:contextualSpacing/>
        <w:jc w:val="both"/>
        <w:rPr>
          <w:rFonts w:ascii="IranNastaliq" w:hAnsi="IranNastaliq" w:cs="IranNastaliq"/>
          <w:b/>
          <w:bCs/>
          <w:sz w:val="36"/>
          <w:szCs w:val="36"/>
          <w:rtl/>
        </w:rPr>
      </w:pPr>
      <w:r w:rsidRPr="00B82735">
        <w:rPr>
          <w:rFonts w:ascii="IranNastaliq" w:hAnsi="IranNastaliq" w:cs="IranNastaliq"/>
          <w:b/>
          <w:bCs/>
          <w:sz w:val="36"/>
          <w:szCs w:val="36"/>
          <w:rtl/>
        </w:rPr>
        <w:t>باسلام و احترام</w:t>
      </w:r>
    </w:p>
    <w:p w:rsidR="00AE4144" w:rsidRDefault="00AE4144" w:rsidP="001705F8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حسب اطلاعات واصله از اتحادیه حمل‌ونقل بین‌المللی جاده‌ای (ایرو) به نقل از</w:t>
      </w:r>
      <w:r w:rsidR="007B27A2">
        <w:rPr>
          <w:rFonts w:cs="B Lotus" w:hint="cs"/>
          <w:b/>
          <w:bCs/>
          <w:sz w:val="28"/>
          <w:szCs w:val="28"/>
          <w:rtl/>
        </w:rPr>
        <w:t xml:space="preserve"> سازمان</w:t>
      </w:r>
      <w:r w:rsidR="00E95094">
        <w:rPr>
          <w:rFonts w:cs="B Lotus" w:hint="cs"/>
          <w:b/>
          <w:bCs/>
          <w:sz w:val="28"/>
          <w:szCs w:val="28"/>
          <w:rtl/>
        </w:rPr>
        <w:t xml:space="preserve"> گمرک و موسسه ضامن بلغارستان</w:t>
      </w:r>
      <w:r w:rsidR="001705F8">
        <w:rPr>
          <w:rFonts w:cs="B Lotus" w:hint="cs"/>
          <w:b/>
          <w:bCs/>
          <w:sz w:val="28"/>
          <w:szCs w:val="28"/>
          <w:rtl/>
        </w:rPr>
        <w:t xml:space="preserve"> (</w:t>
      </w:r>
      <w:r w:rsidR="001705F8">
        <w:rPr>
          <w:rFonts w:ascii="Arial" w:hAnsi="Arial"/>
          <w:color w:val="222222"/>
          <w:shd w:val="clear" w:color="auto" w:fill="FFFFFF"/>
        </w:rPr>
        <w:t>AEBTRI</w:t>
      </w:r>
      <w:r w:rsidR="001705F8">
        <w:rPr>
          <w:rFonts w:cs="B Lotus" w:hint="cs"/>
          <w:b/>
          <w:bCs/>
          <w:sz w:val="28"/>
          <w:szCs w:val="28"/>
          <w:rtl/>
        </w:rPr>
        <w:t>)</w:t>
      </w:r>
      <w:r>
        <w:rPr>
          <w:rFonts w:cs="B Lotus" w:hint="cs"/>
          <w:b/>
          <w:bCs/>
          <w:sz w:val="28"/>
          <w:szCs w:val="28"/>
          <w:rtl/>
        </w:rPr>
        <w:t xml:space="preserve"> به آگاهی می‌رساند:</w:t>
      </w:r>
    </w:p>
    <w:p w:rsidR="001705F8" w:rsidRPr="0000388B" w:rsidRDefault="001705F8" w:rsidP="001705F8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</w:pPr>
      <w:r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کل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ه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فعالان اقتصاد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 در امر واردات یا عبور (ترانزیت) کالا به/از 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قلمرو گمرک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اتحاد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ه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اروپا (</w:t>
      </w:r>
      <w:r w:rsidRPr="001705F8">
        <w:rPr>
          <w:rFonts w:ascii="Arial" w:hAnsi="Arial" w:cs="B Lotus"/>
          <w:color w:val="222222"/>
          <w:sz w:val="24"/>
          <w:szCs w:val="24"/>
          <w:shd w:val="clear" w:color="auto" w:fill="FFFFFF"/>
        </w:rPr>
        <w:t>EU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) حمل م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ی‌</w:t>
      </w:r>
      <w:r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کنند،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با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د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اطلاعات امن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ت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و ا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من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را در</w:t>
      </w:r>
      <w:r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 تارنما (وب‌سای)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</w:t>
      </w:r>
      <w:r w:rsidRPr="001705F8">
        <w:rPr>
          <w:rFonts w:ascii="Arial" w:hAnsi="Arial" w:cs="B Lotus"/>
          <w:color w:val="222222"/>
          <w:sz w:val="24"/>
          <w:szCs w:val="24"/>
          <w:shd w:val="clear" w:color="auto" w:fill="FFFFFF"/>
        </w:rPr>
        <w:t>ICS2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از طر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ق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اظهارنامه خلاصه ورود (</w:t>
      </w:r>
      <w:r w:rsidRPr="001705F8">
        <w:rPr>
          <w:rFonts w:ascii="Arial" w:hAnsi="Arial" w:cs="B Lotus"/>
          <w:color w:val="222222"/>
          <w:sz w:val="24"/>
          <w:szCs w:val="24"/>
          <w:shd w:val="clear" w:color="auto" w:fill="FFFFFF"/>
        </w:rPr>
        <w:t>ENS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) اعلام </w:t>
      </w:r>
      <w:r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نمایند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.</w:t>
      </w:r>
    </w:p>
    <w:p w:rsidR="001705F8" w:rsidRPr="0000388B" w:rsidRDefault="007B27A2" w:rsidP="007B27A2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</w:pPr>
      <w:r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در صورت ورود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کالاها از طر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ق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جاده 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ا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راه‌آهن به قلمرو گمرک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اتحاد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ه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</w:t>
      </w:r>
      <w:r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اروپا</w:t>
      </w:r>
      <w:r w:rsidR="001705F8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،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اظهارنامه خلاصه ورود با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د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حداکثر 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ک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ساعت قبل از ورود کالا به محل اداره گمرک اول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ن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ورود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،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ارائه شود.</w:t>
      </w:r>
    </w:p>
    <w:p w:rsidR="007B27A2" w:rsidRDefault="001705F8" w:rsidP="004022E9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</w:pPr>
      <w:r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اطلاعات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تکم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ل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در مورد مرحله</w:t>
      </w:r>
      <w:r w:rsidR="007B27A2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 سوم (اصلی) </w:t>
      </w:r>
      <w:r w:rsidRPr="007B27A2">
        <w:rPr>
          <w:rFonts w:ascii="Arial" w:hAnsi="Arial"/>
          <w:color w:val="222222"/>
          <w:shd w:val="clear" w:color="auto" w:fill="FFFFFF"/>
        </w:rPr>
        <w:t>ICS2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در </w:t>
      </w:r>
      <w:r w:rsidR="007B27A2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تارنما (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وب‌سا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ت</w:t>
      </w:r>
      <w:r w:rsidR="007B27A2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)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کم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س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ون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اروپا</w:t>
      </w:r>
      <w:r w:rsidR="007B27A2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، 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به </w:t>
      </w:r>
      <w:r w:rsidR="007B27A2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نشانی ذیل منتشر شده است.</w:t>
      </w:r>
    </w:p>
    <w:p w:rsidR="007B27A2" w:rsidRPr="007B27A2" w:rsidRDefault="007B27A2" w:rsidP="007B27A2">
      <w:pPr>
        <w:tabs>
          <w:tab w:val="right" w:pos="429"/>
        </w:tabs>
        <w:bidi w:val="0"/>
        <w:spacing w:after="0" w:line="264" w:lineRule="auto"/>
        <w:jc w:val="both"/>
        <w:rPr>
          <w:rStyle w:val="Hyperlink"/>
          <w:rFonts w:cs="Arial"/>
          <w:color w:val="auto"/>
          <w:sz w:val="24"/>
          <w:szCs w:val="24"/>
          <w:u w:val="none"/>
          <w:rtl/>
        </w:rPr>
      </w:pPr>
      <w:hyperlink r:id="rId5" w:history="1">
        <w:r w:rsidRPr="007B27A2">
          <w:rPr>
            <w:rStyle w:val="Hyperlink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https://taxation-customs.ec.europa.eu/customs-4/customs-security/ics2_en</w:t>
        </w:r>
      </w:hyperlink>
      <w:r w:rsidR="001705F8" w:rsidRPr="007B27A2">
        <w:rPr>
          <w:rStyle w:val="Hyperlink"/>
          <w:rFonts w:cs="Arial"/>
          <w:color w:val="auto"/>
          <w:sz w:val="24"/>
          <w:szCs w:val="24"/>
          <w:u w:val="none"/>
          <w:rtl/>
        </w:rPr>
        <w:t xml:space="preserve"> </w:t>
      </w:r>
    </w:p>
    <w:p w:rsidR="007B27A2" w:rsidRPr="0024685A" w:rsidRDefault="007B27A2" w:rsidP="007B27A2">
      <w:pPr>
        <w:tabs>
          <w:tab w:val="right" w:pos="429"/>
        </w:tabs>
        <w:bidi w:val="0"/>
        <w:spacing w:after="0" w:line="264" w:lineRule="auto"/>
        <w:jc w:val="both"/>
        <w:rPr>
          <w:rStyle w:val="Hyperlink"/>
          <w:rFonts w:cs="Arial"/>
          <w:color w:val="auto"/>
          <w:sz w:val="14"/>
          <w:szCs w:val="14"/>
          <w:u w:val="none"/>
        </w:rPr>
      </w:pPr>
    </w:p>
    <w:p w:rsidR="007B27A2" w:rsidRDefault="007B27A2" w:rsidP="007B27A2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</w:pPr>
      <w:r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همچنین بسته راهنمای کاربری </w:t>
      </w:r>
      <w:r w:rsidR="001705F8" w:rsidRPr="007B27A2">
        <w:rPr>
          <w:rFonts w:ascii="Arial" w:hAnsi="Arial"/>
          <w:color w:val="222222"/>
          <w:shd w:val="clear" w:color="auto" w:fill="FFFFFF"/>
        </w:rPr>
        <w:t>ICS2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</w:t>
      </w:r>
      <w:r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در تارنمای سازمان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گمرک بلغارستان، منو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«اسناد»/ «اسناد جار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»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در بخش «</w:t>
      </w:r>
      <w:r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سامانه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کنترل واردات ۲ (</w:t>
      </w:r>
      <w:r w:rsidR="001705F8" w:rsidRPr="007B27A2">
        <w:rPr>
          <w:rFonts w:ascii="Arial" w:hAnsi="Arial" w:cs="B Lotus"/>
          <w:color w:val="222222"/>
          <w:sz w:val="24"/>
          <w:szCs w:val="24"/>
          <w:shd w:val="clear" w:color="auto" w:fill="FFFFFF"/>
        </w:rPr>
        <w:t>ICS2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)» به </w:t>
      </w:r>
      <w:r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نشانی ذیل 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منتشر شده است.</w:t>
      </w:r>
    </w:p>
    <w:p w:rsidR="001705F8" w:rsidRPr="007B27A2" w:rsidRDefault="001705F8" w:rsidP="007B27A2">
      <w:pPr>
        <w:tabs>
          <w:tab w:val="right" w:pos="429"/>
        </w:tabs>
        <w:bidi w:val="0"/>
        <w:spacing w:after="0" w:line="264" w:lineRule="auto"/>
        <w:jc w:val="both"/>
        <w:rPr>
          <w:rStyle w:val="Hyperlink"/>
          <w:rFonts w:cs="Arial"/>
          <w:color w:val="auto"/>
          <w:sz w:val="24"/>
          <w:szCs w:val="24"/>
          <w:u w:val="none"/>
          <w:rtl/>
        </w:rPr>
      </w:pPr>
      <w:r w:rsidRPr="0000388B">
        <w:rPr>
          <w:rFonts w:ascii="Arial" w:hAnsi="Arial" w:cs="B Lotus"/>
          <w:b/>
          <w:bCs/>
          <w:color w:val="222222"/>
          <w:shd w:val="clear" w:color="auto" w:fill="FFFFFF"/>
          <w:rtl/>
        </w:rPr>
        <w:t xml:space="preserve"> </w:t>
      </w:r>
      <w:r w:rsidRPr="007B27A2">
        <w:rPr>
          <w:rStyle w:val="Hyperlink"/>
          <w:rFonts w:cs="Arial"/>
          <w:color w:val="auto"/>
          <w:sz w:val="24"/>
          <w:szCs w:val="24"/>
          <w:u w:val="none"/>
        </w:rPr>
        <w:t>https://ep.customs.bg/eportal</w:t>
      </w:r>
      <w:r w:rsidRPr="007B27A2">
        <w:rPr>
          <w:rStyle w:val="Hyperlink"/>
          <w:rFonts w:cs="Arial"/>
          <w:color w:val="auto"/>
          <w:sz w:val="24"/>
          <w:szCs w:val="24"/>
          <w:u w:val="none"/>
          <w:rtl/>
        </w:rPr>
        <w:t xml:space="preserve">/ </w:t>
      </w:r>
    </w:p>
    <w:p w:rsidR="00526654" w:rsidRPr="0024685A" w:rsidRDefault="00526654" w:rsidP="001705F8">
      <w:pPr>
        <w:spacing w:after="0" w:line="240" w:lineRule="auto"/>
        <w:rPr>
          <w:rFonts w:ascii="Arial" w:hAnsi="Arial" w:cs="B Lotus"/>
          <w:b/>
          <w:bCs/>
          <w:color w:val="222222"/>
          <w:sz w:val="14"/>
          <w:szCs w:val="14"/>
          <w:shd w:val="clear" w:color="auto" w:fill="FFFFFF"/>
          <w:rtl/>
        </w:rPr>
      </w:pPr>
    </w:p>
    <w:p w:rsidR="00526654" w:rsidRPr="004022E9" w:rsidRDefault="001705F8" w:rsidP="004022E9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</w:rPr>
      </w:pPr>
      <w:r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شرکتها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حمل</w:t>
      </w:r>
      <w:r w:rsidR="00526654"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‌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ونقل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که آماده ارسال اطلاعات به </w:t>
      </w:r>
      <w:r w:rsidRPr="004022E9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</w:rPr>
        <w:t>ICS2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</w:t>
      </w:r>
      <w:r w:rsidR="00526654"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نبوده، اما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شماره </w:t>
      </w:r>
      <w:r w:rsidRPr="004022E9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</w:rPr>
        <w:t>EORI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را در بلغارستان در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افت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</w:t>
      </w:r>
      <w:r w:rsidR="00526654"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نمود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ه‌اند، م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ی‌</w:t>
      </w:r>
      <w:r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توانند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با ارسال درخواست متن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را</w:t>
      </w:r>
      <w:r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گان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به</w:t>
      </w:r>
      <w:r w:rsidR="00526654"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 رایانامه (ایمیل)</w:t>
      </w:r>
      <w:r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</w:t>
      </w:r>
      <w:r w:rsidR="00526654"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زیر، 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درخواست مهلت استقرار را ارائه دهند. ا</w:t>
      </w:r>
      <w:r w:rsidR="00526654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526654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ن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درخواست با</w:t>
      </w:r>
      <w:r w:rsidR="00526654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526654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د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شا</w:t>
      </w:r>
      <w:r w:rsidR="00526654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مل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شماره </w:t>
      </w:r>
      <w:r w:rsidR="00526654" w:rsidRPr="004022E9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</w:rPr>
        <w:t>EORI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</w:t>
      </w:r>
      <w:r w:rsidR="00526654"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فعال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اقتصاد</w:t>
      </w:r>
      <w:r w:rsidR="00526654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(با شروع </w:t>
      </w:r>
      <w:r w:rsidR="00526654" w:rsidRPr="004022E9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</w:rPr>
        <w:t>BG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)، نام شرکت و </w:t>
      </w:r>
      <w:r w:rsidR="00526654"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شیوه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حمل</w:t>
      </w:r>
      <w:r w:rsidR="00526654"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‌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ونقل باشد. پس از در</w:t>
      </w:r>
      <w:r w:rsidR="00526654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526654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افت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شماره ثبت درخواست، دوره انتقال برا</w:t>
      </w:r>
      <w:r w:rsidR="00526654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526654"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 آن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شرکت حمل</w:t>
      </w:r>
      <w:r w:rsidR="00526654"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‌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ونقل </w:t>
      </w:r>
      <w:r w:rsidR="00526654"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(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خاص</w:t>
      </w:r>
      <w:r w:rsidR="00526654"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)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مجاز </w:t>
      </w:r>
      <w:r w:rsidR="00526654"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قلمداد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م</w:t>
      </w:r>
      <w:r w:rsidR="00526654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ی‌</w:t>
      </w:r>
      <w:r w:rsidR="00526654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شود</w:t>
      </w:r>
      <w:r w:rsidR="00526654"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؛ بدیهی است 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با </w:t>
      </w:r>
      <w:r w:rsidR="00526654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526654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ک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درخواست واحد</w:t>
      </w:r>
      <w:r w:rsidR="00526654"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،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م</w:t>
      </w:r>
      <w:r w:rsidR="00526654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ی‌</w:t>
      </w:r>
      <w:r w:rsidR="00526654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توان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فقط برا</w:t>
      </w:r>
      <w:r w:rsidR="00526654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</w:t>
      </w:r>
      <w:r w:rsidR="00526654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526654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ک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شرکت درخواست تعو</w:t>
      </w:r>
      <w:r w:rsidR="00526654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526654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ق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</w:t>
      </w:r>
      <w:r w:rsidR="00526654"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نمود</w:t>
      </w:r>
      <w:r w:rsidR="00526654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.</w:t>
      </w:r>
    </w:p>
    <w:p w:rsidR="001705F8" w:rsidRPr="00526654" w:rsidRDefault="001705F8" w:rsidP="00526654">
      <w:pPr>
        <w:tabs>
          <w:tab w:val="right" w:pos="429"/>
        </w:tabs>
        <w:bidi w:val="0"/>
        <w:spacing w:after="0" w:line="264" w:lineRule="auto"/>
        <w:jc w:val="both"/>
        <w:rPr>
          <w:rStyle w:val="Hyperlink"/>
          <w:rFonts w:cs="Arial"/>
          <w:color w:val="auto"/>
          <w:sz w:val="24"/>
          <w:szCs w:val="24"/>
          <w:u w:val="none"/>
          <w:rtl/>
        </w:rPr>
      </w:pPr>
      <w:r w:rsidRPr="00526654">
        <w:rPr>
          <w:rStyle w:val="Hyperlink"/>
          <w:rFonts w:cs="Arial"/>
          <w:color w:val="auto"/>
          <w:sz w:val="24"/>
          <w:szCs w:val="24"/>
          <w:u w:val="none"/>
        </w:rPr>
        <w:t>servicedesk@customs.bg</w:t>
      </w:r>
      <w:r w:rsidRPr="00526654">
        <w:rPr>
          <w:rStyle w:val="Hyperlink"/>
          <w:rFonts w:cs="Arial"/>
          <w:color w:val="auto"/>
          <w:sz w:val="24"/>
          <w:szCs w:val="24"/>
          <w:u w:val="none"/>
          <w:rtl/>
        </w:rPr>
        <w:t xml:space="preserve"> </w:t>
      </w:r>
    </w:p>
    <w:p w:rsidR="001705F8" w:rsidRPr="0000388B" w:rsidRDefault="00526654" w:rsidP="004022E9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</w:pPr>
      <w:r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lastRenderedPageBreak/>
        <w:t xml:space="preserve">توضیحاً </w:t>
      </w:r>
      <w:r w:rsidR="001705F8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مهلت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تعو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ق</w:t>
      </w:r>
      <w:r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 تا پایان آگوست سالجاری میلادی (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۳۱/۰۸/۲۰۲۵ </w:t>
      </w:r>
      <w:r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برابر با 09/06/1404) بوده و 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پس از ا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ن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تار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خ،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همه شرکت‌ها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حمل</w:t>
      </w:r>
      <w:r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‌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ونقل جاده‌ا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و ر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ل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با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د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الزامات </w:t>
      </w:r>
      <w:r w:rsidR="001705F8" w:rsidRPr="004022E9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</w:rPr>
        <w:t>ICS2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را رعا</w:t>
      </w:r>
      <w:r w:rsidR="001705F8" w:rsidRPr="0000388B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="001705F8" w:rsidRPr="0000388B">
        <w:rPr>
          <w:rFonts w:ascii="Arial" w:hAnsi="Arial" w:cs="B Lotus" w:hint="eastAsia"/>
          <w:b/>
          <w:bCs/>
          <w:color w:val="222222"/>
          <w:sz w:val="28"/>
          <w:szCs w:val="28"/>
          <w:shd w:val="clear" w:color="auto" w:fill="FFFFFF"/>
          <w:rtl/>
        </w:rPr>
        <w:t>ت</w:t>
      </w:r>
      <w:r w:rsidR="001705F8" w:rsidRPr="0000388B">
        <w:rPr>
          <w:rFonts w:ascii="Arial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کنند.</w:t>
      </w:r>
    </w:p>
    <w:p w:rsidR="001705F8" w:rsidRPr="0024685A" w:rsidRDefault="001705F8" w:rsidP="001705F8">
      <w:pPr>
        <w:spacing w:after="0" w:line="240" w:lineRule="auto"/>
        <w:rPr>
          <w:rFonts w:ascii="Arial" w:hAnsi="Arial" w:cs="B Lotus"/>
          <w:b/>
          <w:bCs/>
          <w:color w:val="222222"/>
          <w:sz w:val="14"/>
          <w:szCs w:val="14"/>
          <w:shd w:val="clear" w:color="auto" w:fill="FFFFFF"/>
          <w:rtl/>
        </w:rPr>
      </w:pPr>
    </w:p>
    <w:p w:rsidR="0024685A" w:rsidRPr="0024685A" w:rsidRDefault="0024685A" w:rsidP="004022E9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eastAsiaTheme="minorHAnsi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</w:pPr>
      <w:r w:rsidRPr="004022E9">
        <w:rPr>
          <w:rFonts w:ascii="Arial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همچنین</w:t>
      </w:r>
      <w:r>
        <w:rPr>
          <w:rFonts w:ascii="Arial" w:eastAsiaTheme="minorHAnsi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 </w:t>
      </w:r>
      <w:r w:rsidRPr="004022E9">
        <w:rPr>
          <w:rFonts w:ascii="Arial" w:eastAsiaTheme="minorHAnsi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از</w:t>
      </w:r>
      <w:r>
        <w:rPr>
          <w:rFonts w:hint="cs"/>
          <w:rtl/>
        </w:rPr>
        <w:t xml:space="preserve"> </w:t>
      </w:r>
      <w:r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سپتامبر ۲۰۲۵ (مطابق با ۱۰ مهر ۱۴۰۴)، با آغاز اجرای فاز ششم سامانه ترانزیت</w:t>
      </w:r>
      <w:r>
        <w:rPr>
          <w:rFonts w:ascii="Arial" w:eastAsiaTheme="minorHAnsi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 </w:t>
      </w:r>
      <w:r w:rsidRPr="0024685A">
        <w:rPr>
          <w:rFonts w:ascii="Arial" w:eastAsiaTheme="minorHAnsi" w:hAnsi="Arial" w:cs="B Lotus"/>
          <w:color w:val="222222"/>
          <w:sz w:val="28"/>
          <w:szCs w:val="28"/>
          <w:shd w:val="clear" w:color="auto" w:fill="FFFFFF"/>
        </w:rPr>
        <w:t xml:space="preserve"> (</w:t>
      </w:r>
      <w:r w:rsidRPr="004022E9">
        <w:rPr>
          <w:rFonts w:ascii="Arial" w:eastAsiaTheme="minorHAnsi" w:hAnsi="Arial" w:cs="B Lotus"/>
          <w:color w:val="222222"/>
          <w:sz w:val="24"/>
          <w:szCs w:val="24"/>
          <w:shd w:val="clear" w:color="auto" w:fill="FFFFFF"/>
        </w:rPr>
        <w:t>NCTS6</w:t>
      </w:r>
      <w:r w:rsidRPr="0024685A">
        <w:rPr>
          <w:rFonts w:ascii="Arial" w:eastAsiaTheme="minorHAnsi" w:hAnsi="Arial" w:cs="B Lotus"/>
          <w:color w:val="222222"/>
          <w:sz w:val="28"/>
          <w:szCs w:val="28"/>
          <w:shd w:val="clear" w:color="auto" w:fill="FFFFFF"/>
        </w:rPr>
        <w:t>)</w:t>
      </w:r>
      <w:r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، فعالان اقتصادی </w:t>
      </w:r>
      <w:r>
        <w:rPr>
          <w:rFonts w:ascii="Arial" w:eastAsiaTheme="minorHAnsi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می‌توانند</w:t>
      </w:r>
      <w:r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داده‌های</w:t>
      </w:r>
      <w:r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Pr="0024685A">
        <w:rPr>
          <w:rFonts w:ascii="Arial" w:eastAsiaTheme="minorHAnsi" w:hAnsi="Arial" w:cs="B Lotus"/>
          <w:color w:val="222222"/>
          <w:sz w:val="24"/>
          <w:szCs w:val="24"/>
          <w:shd w:val="clear" w:color="auto" w:fill="FFFFFF"/>
        </w:rPr>
        <w:t>ENS</w:t>
      </w:r>
      <w:r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را همراه با اظهارنامه ترانزیت از طریق</w:t>
      </w:r>
      <w:r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Pr="0024685A">
        <w:rPr>
          <w:rFonts w:ascii="Arial" w:eastAsiaTheme="minorHAnsi" w:hAnsi="Arial" w:cs="B Lotus"/>
          <w:color w:val="222222"/>
          <w:sz w:val="24"/>
          <w:szCs w:val="24"/>
          <w:shd w:val="clear" w:color="auto" w:fill="FFFFFF"/>
        </w:rPr>
        <w:t>NCTS6</w:t>
      </w:r>
      <w:r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به سامانه</w:t>
      </w:r>
      <w:r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Pr="0024685A">
        <w:rPr>
          <w:rFonts w:ascii="Arial" w:eastAsiaTheme="minorHAnsi" w:hAnsi="Arial" w:cs="B Lotus"/>
          <w:color w:val="222222"/>
          <w:sz w:val="24"/>
          <w:szCs w:val="24"/>
          <w:shd w:val="clear" w:color="auto" w:fill="FFFFFF"/>
        </w:rPr>
        <w:t>ICS2</w:t>
      </w:r>
      <w:r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ارسال </w:t>
      </w:r>
      <w:r w:rsidR="004022E9">
        <w:rPr>
          <w:rFonts w:ascii="Arial" w:eastAsiaTheme="minorHAnsi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نمایند، </w:t>
      </w:r>
      <w:r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مشروط به آن</w:t>
      </w:r>
      <w:r w:rsidR="004022E9">
        <w:rPr>
          <w:rFonts w:ascii="Arial" w:eastAsiaTheme="minorHAnsi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که</w:t>
      </w:r>
      <w:r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اداره گمرک مبدأ در یکی از کشورهای عضو یا طرف‌های متعاهد کنوانسیون رویه مشترک ترانزیت واقع و </w:t>
      </w:r>
      <w:r>
        <w:rPr>
          <w:rFonts w:ascii="Arial" w:eastAsiaTheme="minorHAnsi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نیز </w:t>
      </w:r>
      <w:r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رویکردی را اتخاذ کرده باشد که بر اساس آن، اظهارنامه ترانزیت بتواند </w:t>
      </w:r>
      <w:r w:rsidR="004022E9"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، بدون نیاز به ارسال جداگانه</w:t>
      </w:r>
      <w:r w:rsidR="004022E9"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="004022E9" w:rsidRPr="0024685A">
        <w:rPr>
          <w:rFonts w:ascii="Arial" w:eastAsiaTheme="minorHAnsi" w:hAnsi="Arial" w:cs="B Lotus"/>
          <w:color w:val="222222"/>
          <w:sz w:val="24"/>
          <w:szCs w:val="24"/>
          <w:shd w:val="clear" w:color="auto" w:fill="FFFFFF"/>
        </w:rPr>
        <w:t>ENS</w:t>
      </w:r>
      <w:r w:rsidR="004022E9"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="004022E9"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خارج از سامانه</w:t>
      </w:r>
      <w:r w:rsidR="004022E9">
        <w:rPr>
          <w:rFonts w:ascii="Arial" w:eastAsiaTheme="minorHAnsi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 </w:t>
      </w:r>
      <w:r w:rsidR="004022E9"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="004022E9" w:rsidRPr="0024685A">
        <w:rPr>
          <w:rFonts w:ascii="Arial" w:eastAsiaTheme="minorHAnsi" w:hAnsi="Arial" w:cs="B Lotus"/>
          <w:color w:val="222222"/>
          <w:sz w:val="24"/>
          <w:szCs w:val="24"/>
          <w:shd w:val="clear" w:color="auto" w:fill="FFFFFF"/>
        </w:rPr>
        <w:t>NCTS</w:t>
      </w:r>
      <w:r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  <w:rtl/>
        </w:rPr>
        <w:t>شامل داده‌های ایمنی و امنیتی ورود به قلمرو گمرکی اتحادیه</w:t>
      </w:r>
      <w:r w:rsidR="004022E9">
        <w:rPr>
          <w:rFonts w:ascii="Arial" w:eastAsiaTheme="minorHAnsi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 اروپا</w:t>
      </w:r>
      <w:r w:rsidRPr="0024685A">
        <w:rPr>
          <w:rFonts w:ascii="Arial" w:eastAsiaTheme="minorHAnsi" w:hAnsi="Arial" w:cs="B Lotus"/>
          <w:b/>
          <w:bCs/>
          <w:color w:val="222222"/>
          <w:sz w:val="28"/>
          <w:szCs w:val="28"/>
          <w:shd w:val="clear" w:color="auto" w:fill="FFFFFF"/>
          <w:rtl/>
        </w:rPr>
        <w:t xml:space="preserve"> باشد</w:t>
      </w:r>
      <w:r w:rsidR="004022E9">
        <w:rPr>
          <w:rFonts w:ascii="Arial" w:eastAsiaTheme="minorHAnsi" w:hAnsi="Arial" w:cs="B Lotus" w:hint="cs"/>
          <w:b/>
          <w:bCs/>
          <w:color w:val="222222"/>
          <w:sz w:val="28"/>
          <w:szCs w:val="28"/>
          <w:shd w:val="clear" w:color="auto" w:fill="FFFFFF"/>
          <w:rtl/>
        </w:rPr>
        <w:t>.</w:t>
      </w:r>
    </w:p>
    <w:p w:rsidR="00AE4144" w:rsidRPr="00FC24EA" w:rsidRDefault="00AE4144" w:rsidP="00AE4144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</w:pPr>
      <w:r w:rsidRPr="00FC24E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برخی</w:t>
      </w:r>
      <w:r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 </w:t>
      </w:r>
      <w:r w:rsidRPr="00FC24EA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اطلاعات</w:t>
      </w:r>
      <w:r w:rsidRPr="00FC24E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 تکمیلی </w:t>
      </w:r>
      <w:r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نیز، </w:t>
      </w:r>
      <w:r w:rsidRPr="00FC24E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در تارنما (وب‌سایت) ذیل</w:t>
      </w:r>
      <w:r w:rsidRPr="00FC24EA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</w:t>
      </w:r>
      <w:r w:rsidRPr="00FC24E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قابل دسترس می‌باشد.</w:t>
      </w:r>
    </w:p>
    <w:p w:rsidR="004022E9" w:rsidRDefault="004022E9" w:rsidP="004022E9">
      <w:pPr>
        <w:tabs>
          <w:tab w:val="right" w:pos="429"/>
        </w:tabs>
        <w:bidi w:val="0"/>
        <w:spacing w:after="0" w:line="264" w:lineRule="auto"/>
        <w:jc w:val="both"/>
        <w:rPr>
          <w:rStyle w:val="Hyperlink"/>
          <w:rFonts w:ascii="Arial" w:hAnsi="Arial" w:cs="Arial"/>
          <w:color w:val="auto"/>
          <w:u w:val="none"/>
          <w:shd w:val="clear" w:color="auto" w:fill="FFFFFF"/>
        </w:rPr>
      </w:pPr>
      <w:hyperlink r:id="rId6" w:tgtFrame="_blank" w:history="1">
        <w:r w:rsidRPr="007B27A2">
          <w:rPr>
            <w:rStyle w:val="Hyperlink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https://www.iru.org/modules/custom/iru_flash/images/location-pin-32.png</w:t>
        </w:r>
      </w:hyperlink>
    </w:p>
    <w:p w:rsidR="004022E9" w:rsidRDefault="004022E9" w:rsidP="00AE4144">
      <w:pPr>
        <w:pStyle w:val="ListParagraph"/>
        <w:tabs>
          <w:tab w:val="right" w:pos="429"/>
        </w:tabs>
        <w:spacing w:after="0" w:line="264" w:lineRule="auto"/>
        <w:ind w:left="6"/>
        <w:jc w:val="both"/>
        <w:rPr>
          <w:rFonts w:cs="B Lotus"/>
          <w:b/>
          <w:bCs/>
          <w:sz w:val="14"/>
          <w:szCs w:val="14"/>
          <w:rtl/>
        </w:rPr>
      </w:pPr>
    </w:p>
    <w:p w:rsidR="004022E9" w:rsidRPr="004022E9" w:rsidRDefault="004022E9" w:rsidP="002725C7">
      <w:pPr>
        <w:pStyle w:val="ListParagraph"/>
        <w:tabs>
          <w:tab w:val="right" w:pos="429"/>
        </w:tabs>
        <w:spacing w:after="0" w:line="264" w:lineRule="auto"/>
        <w:ind w:left="6"/>
        <w:jc w:val="both"/>
        <w:rPr>
          <w:rFonts w:cs="B Lotus"/>
          <w:b/>
          <w:bCs/>
          <w:sz w:val="28"/>
          <w:szCs w:val="28"/>
          <w:rtl/>
        </w:rPr>
      </w:pPr>
      <w:r w:rsidRPr="004022E9">
        <w:rPr>
          <w:rFonts w:cs="B Lotus" w:hint="cs"/>
          <w:b/>
          <w:bCs/>
          <w:sz w:val="28"/>
          <w:szCs w:val="28"/>
          <w:rtl/>
        </w:rPr>
        <w:t>در خاتمه</w:t>
      </w:r>
      <w:r>
        <w:rPr>
          <w:rFonts w:cs="B Lotus" w:hint="cs"/>
          <w:b/>
          <w:bCs/>
          <w:sz w:val="28"/>
          <w:szCs w:val="28"/>
          <w:rtl/>
        </w:rPr>
        <w:t xml:space="preserve"> خاطرنشان می‌دارد، حسب اعلام رسمی دولت جمهوری بلغارستان، </w:t>
      </w:r>
      <w:r w:rsidRPr="004022E9">
        <w:rPr>
          <w:rFonts w:cs="B Lotus"/>
          <w:b/>
          <w:bCs/>
          <w:sz w:val="28"/>
          <w:szCs w:val="28"/>
          <w:rtl/>
        </w:rPr>
        <w:t>هز</w:t>
      </w:r>
      <w:r w:rsidRPr="004022E9">
        <w:rPr>
          <w:rFonts w:cs="B Lotus" w:hint="cs"/>
          <w:b/>
          <w:bCs/>
          <w:sz w:val="28"/>
          <w:szCs w:val="28"/>
          <w:rtl/>
        </w:rPr>
        <w:t>ی</w:t>
      </w:r>
      <w:r w:rsidRPr="004022E9">
        <w:rPr>
          <w:rFonts w:cs="B Lotus" w:hint="eastAsia"/>
          <w:b/>
          <w:bCs/>
          <w:sz w:val="28"/>
          <w:szCs w:val="28"/>
          <w:rtl/>
        </w:rPr>
        <w:t>نه‌ها</w:t>
      </w:r>
      <w:r w:rsidRPr="004022E9">
        <w:rPr>
          <w:rFonts w:cs="B Lotus" w:hint="cs"/>
          <w:b/>
          <w:bCs/>
          <w:sz w:val="28"/>
          <w:szCs w:val="28"/>
          <w:rtl/>
        </w:rPr>
        <w:t>ی</w:t>
      </w:r>
      <w:r w:rsidRPr="004022E9">
        <w:rPr>
          <w:rFonts w:cs="B Lotus"/>
          <w:b/>
          <w:bCs/>
          <w:sz w:val="28"/>
          <w:szCs w:val="28"/>
          <w:rtl/>
        </w:rPr>
        <w:t xml:space="preserve"> جد</w:t>
      </w:r>
      <w:r w:rsidRPr="004022E9">
        <w:rPr>
          <w:rFonts w:cs="B Lotus" w:hint="cs"/>
          <w:b/>
          <w:bCs/>
          <w:sz w:val="28"/>
          <w:szCs w:val="28"/>
          <w:rtl/>
        </w:rPr>
        <w:t>ی</w:t>
      </w:r>
      <w:r w:rsidRPr="004022E9">
        <w:rPr>
          <w:rFonts w:cs="B Lotus" w:hint="eastAsia"/>
          <w:b/>
          <w:bCs/>
          <w:sz w:val="28"/>
          <w:szCs w:val="28"/>
          <w:rtl/>
        </w:rPr>
        <w:t>د</w:t>
      </w:r>
      <w:r w:rsidRPr="004022E9">
        <w:rPr>
          <w:rFonts w:cs="B Lotus" w:hint="cs"/>
          <w:b/>
          <w:bCs/>
          <w:sz w:val="28"/>
          <w:szCs w:val="28"/>
          <w:rtl/>
        </w:rPr>
        <w:t>ی بر بهر‌ه‌برداری</w:t>
      </w:r>
      <w:r>
        <w:rPr>
          <w:rFonts w:cs="B Lotus"/>
          <w:b/>
          <w:bCs/>
          <w:sz w:val="28"/>
          <w:szCs w:val="28"/>
          <w:rtl/>
        </w:rPr>
        <w:t xml:space="preserve"> از جاده</w:t>
      </w:r>
      <w:r>
        <w:rPr>
          <w:rFonts w:cs="B Lotus" w:hint="cs"/>
          <w:b/>
          <w:bCs/>
          <w:sz w:val="28"/>
          <w:szCs w:val="28"/>
          <w:rtl/>
        </w:rPr>
        <w:t>‌ها به‌همراه افزایش قیمت کاربری سامانه ویگنت، به‌ترتیب از آغاز ماههای آوریل و می سالجاری میلادی (</w:t>
      </w:r>
      <w:r w:rsidR="002725C7">
        <w:rPr>
          <w:rFonts w:cs="B Lotus" w:hint="cs"/>
          <w:b/>
          <w:bCs/>
          <w:sz w:val="28"/>
          <w:szCs w:val="28"/>
          <w:rtl/>
        </w:rPr>
        <w:t>به‌ترتیب برابر 12/01/1404 و 10/02/1404</w:t>
      </w:r>
      <w:r>
        <w:rPr>
          <w:rFonts w:cs="B Lotus" w:hint="cs"/>
          <w:b/>
          <w:bCs/>
          <w:sz w:val="28"/>
          <w:szCs w:val="28"/>
          <w:rtl/>
        </w:rPr>
        <w:t xml:space="preserve">)  اعمال گردیده </w:t>
      </w:r>
      <w:r w:rsidR="002725C7" w:rsidRPr="002725C7">
        <w:rPr>
          <w:rFonts w:cs="B Lotus" w:hint="cs"/>
          <w:b/>
          <w:bCs/>
          <w:sz w:val="28"/>
          <w:szCs w:val="28"/>
          <w:rtl/>
        </w:rPr>
        <w:t xml:space="preserve">که اطلاعات تکمیلی </w:t>
      </w:r>
      <w:r w:rsidR="002725C7" w:rsidRPr="002725C7">
        <w:rPr>
          <w:rFonts w:cs="B Lotus"/>
          <w:b/>
          <w:bCs/>
          <w:sz w:val="28"/>
          <w:szCs w:val="28"/>
          <w:rtl/>
        </w:rPr>
        <w:t xml:space="preserve">روند </w:t>
      </w:r>
      <w:r w:rsidR="002725C7" w:rsidRPr="002725C7">
        <w:rPr>
          <w:rFonts w:cs="B Lotus" w:hint="cs"/>
          <w:b/>
          <w:bCs/>
          <w:sz w:val="28"/>
          <w:szCs w:val="28"/>
          <w:rtl/>
        </w:rPr>
        <w:t>نرخگذاری در مقایسه با دیگر</w:t>
      </w:r>
      <w:r w:rsidR="002725C7" w:rsidRPr="002725C7">
        <w:rPr>
          <w:rFonts w:cs="B Lotus"/>
          <w:b/>
          <w:bCs/>
          <w:sz w:val="28"/>
          <w:szCs w:val="28"/>
          <w:rtl/>
        </w:rPr>
        <w:t xml:space="preserve"> عوارض اروپا</w:t>
      </w:r>
      <w:r w:rsidR="002725C7" w:rsidRPr="002725C7">
        <w:rPr>
          <w:rFonts w:cs="B Lotus" w:hint="cs"/>
          <w:b/>
          <w:bCs/>
          <w:sz w:val="28"/>
          <w:szCs w:val="28"/>
          <w:rtl/>
        </w:rPr>
        <w:t>یی</w:t>
      </w:r>
      <w:r w:rsidR="002725C7" w:rsidRPr="002725C7">
        <w:rPr>
          <w:rFonts w:cs="B Lotus"/>
          <w:b/>
          <w:bCs/>
          <w:sz w:val="28"/>
          <w:szCs w:val="28"/>
          <w:rtl/>
        </w:rPr>
        <w:t>،</w:t>
      </w:r>
      <w:r w:rsidR="002725C7" w:rsidRPr="002725C7">
        <w:rPr>
          <w:rFonts w:cs="B Lotus" w:hint="cs"/>
          <w:b/>
          <w:bCs/>
          <w:sz w:val="28"/>
          <w:szCs w:val="28"/>
          <w:rtl/>
        </w:rPr>
        <w:t xml:space="preserve"> مضافاً چگونگی</w:t>
      </w:r>
      <w:r w:rsidR="002725C7" w:rsidRPr="002725C7">
        <w:rPr>
          <w:rFonts w:cs="B Lotus"/>
          <w:b/>
          <w:bCs/>
          <w:sz w:val="28"/>
          <w:szCs w:val="28"/>
          <w:rtl/>
        </w:rPr>
        <w:t xml:space="preserve"> به‌روزرسان</w:t>
      </w:r>
      <w:r w:rsidR="002725C7" w:rsidRPr="002725C7">
        <w:rPr>
          <w:rFonts w:cs="B Lotus" w:hint="cs"/>
          <w:b/>
          <w:bCs/>
          <w:sz w:val="28"/>
          <w:szCs w:val="28"/>
          <w:rtl/>
        </w:rPr>
        <w:t>ی‌</w:t>
      </w:r>
      <w:r w:rsidR="002725C7" w:rsidRPr="002725C7">
        <w:rPr>
          <w:rFonts w:cs="B Lotus" w:hint="eastAsia"/>
          <w:b/>
          <w:bCs/>
          <w:sz w:val="28"/>
          <w:szCs w:val="28"/>
          <w:rtl/>
        </w:rPr>
        <w:t>ها</w:t>
      </w:r>
      <w:r w:rsidR="002725C7" w:rsidRPr="002725C7">
        <w:rPr>
          <w:rFonts w:cs="B Lotus" w:hint="cs"/>
          <w:b/>
          <w:bCs/>
          <w:sz w:val="28"/>
          <w:szCs w:val="28"/>
          <w:rtl/>
        </w:rPr>
        <w:t>ی</w:t>
      </w:r>
      <w:r w:rsidR="002725C7" w:rsidRPr="002725C7">
        <w:rPr>
          <w:rFonts w:cs="B Lotus"/>
          <w:b/>
          <w:bCs/>
          <w:sz w:val="28"/>
          <w:szCs w:val="28"/>
          <w:rtl/>
        </w:rPr>
        <w:t xml:space="preserve"> نظارت هوشمند </w:t>
      </w:r>
      <w:r w:rsidR="002725C7" w:rsidRPr="002725C7">
        <w:rPr>
          <w:rFonts w:cs="B Lotus" w:hint="cs"/>
          <w:b/>
          <w:bCs/>
          <w:sz w:val="28"/>
          <w:szCs w:val="28"/>
          <w:rtl/>
        </w:rPr>
        <w:t xml:space="preserve">ایرو در همین ارتباط، </w:t>
      </w:r>
      <w:r w:rsidR="002725C7">
        <w:rPr>
          <w:rFonts w:cs="B Lotus" w:hint="cs"/>
          <w:b/>
          <w:bCs/>
          <w:sz w:val="28"/>
          <w:szCs w:val="28"/>
          <w:rtl/>
        </w:rPr>
        <w:t xml:space="preserve">در تارنماهای </w:t>
      </w:r>
      <w:r w:rsidR="002725C7" w:rsidRPr="002725C7">
        <w:rPr>
          <w:rFonts w:cs="B Lotus" w:hint="cs"/>
          <w:b/>
          <w:bCs/>
          <w:sz w:val="28"/>
          <w:szCs w:val="28"/>
          <w:rtl/>
        </w:rPr>
        <w:t>ذیلاً قابل</w:t>
      </w:r>
      <w:r w:rsidR="002725C7" w:rsidRPr="002725C7">
        <w:rPr>
          <w:rFonts w:cs="B Lotus"/>
          <w:b/>
          <w:bCs/>
          <w:sz w:val="28"/>
          <w:szCs w:val="28"/>
          <w:rtl/>
        </w:rPr>
        <w:t xml:space="preserve"> دسترس</w:t>
      </w:r>
      <w:r w:rsidR="002725C7" w:rsidRPr="002725C7">
        <w:rPr>
          <w:rFonts w:cs="B Lotus" w:hint="cs"/>
          <w:b/>
          <w:bCs/>
          <w:sz w:val="28"/>
          <w:szCs w:val="28"/>
          <w:rtl/>
        </w:rPr>
        <w:t xml:space="preserve"> است.</w:t>
      </w:r>
    </w:p>
    <w:p w:rsidR="004022E9" w:rsidRPr="002725C7" w:rsidRDefault="002725C7" w:rsidP="002725C7">
      <w:pPr>
        <w:tabs>
          <w:tab w:val="right" w:pos="429"/>
        </w:tabs>
        <w:bidi w:val="0"/>
        <w:spacing w:after="0" w:line="264" w:lineRule="auto"/>
        <w:jc w:val="both"/>
        <w:rPr>
          <w:rStyle w:val="Hyperlink"/>
          <w:rFonts w:cs="Arial"/>
          <w:color w:val="262626" w:themeColor="text1" w:themeTint="D9"/>
          <w:sz w:val="24"/>
          <w:szCs w:val="24"/>
          <w:u w:val="none"/>
        </w:rPr>
      </w:pPr>
      <w:hyperlink r:id="rId7" w:history="1">
        <w:r w:rsidRPr="002725C7">
          <w:rPr>
            <w:rStyle w:val="Hyperlink"/>
            <w:rFonts w:cs="Arial"/>
            <w:color w:val="262626" w:themeColor="text1" w:themeTint="D9"/>
            <w:sz w:val="24"/>
            <w:szCs w:val="24"/>
            <w:u w:val="none"/>
          </w:rPr>
          <w:t>https://www.iru.org/modules/custom/iru_flash/images/location-pin-32.png</w:t>
        </w:r>
      </w:hyperlink>
    </w:p>
    <w:p w:rsidR="002725C7" w:rsidRPr="002725C7" w:rsidRDefault="002725C7" w:rsidP="002725C7">
      <w:pPr>
        <w:tabs>
          <w:tab w:val="right" w:pos="429"/>
        </w:tabs>
        <w:bidi w:val="0"/>
        <w:spacing w:after="0" w:line="264" w:lineRule="auto"/>
        <w:jc w:val="both"/>
        <w:rPr>
          <w:rStyle w:val="Hyperlink"/>
          <w:rFonts w:cs="Arial"/>
          <w:color w:val="262626" w:themeColor="text1" w:themeTint="D9"/>
          <w:sz w:val="6"/>
          <w:szCs w:val="6"/>
          <w:u w:val="none"/>
          <w:rtl/>
        </w:rPr>
      </w:pPr>
    </w:p>
    <w:p w:rsidR="004022E9" w:rsidRPr="002725C7" w:rsidRDefault="002725C7" w:rsidP="002725C7">
      <w:pPr>
        <w:tabs>
          <w:tab w:val="right" w:pos="429"/>
        </w:tabs>
        <w:bidi w:val="0"/>
        <w:spacing w:after="0" w:line="264" w:lineRule="auto"/>
        <w:jc w:val="both"/>
        <w:rPr>
          <w:rStyle w:val="Hyperlink"/>
          <w:rFonts w:cs="Arial"/>
          <w:color w:val="262626" w:themeColor="text1" w:themeTint="D9"/>
          <w:sz w:val="24"/>
          <w:szCs w:val="24"/>
          <w:u w:val="none"/>
        </w:rPr>
      </w:pPr>
      <w:hyperlink r:id="rId8" w:history="1">
        <w:r w:rsidRPr="002725C7">
          <w:rPr>
            <w:rStyle w:val="Hyperlink"/>
            <w:rFonts w:cs="Arial"/>
            <w:color w:val="262626" w:themeColor="text1" w:themeTint="D9"/>
            <w:sz w:val="24"/>
            <w:szCs w:val="24"/>
            <w:u w:val="none"/>
          </w:rPr>
          <w:t>https://www.iru.org/system/files/IRU%20Intelligence%20Monitoring%20-</w:t>
        </w:r>
        <w:r w:rsidRPr="002725C7">
          <w:rPr>
            <w:rStyle w:val="Hyperlink"/>
            <w:rFonts w:cs="Arial"/>
            <w:color w:val="262626" w:themeColor="text1" w:themeTint="D9"/>
            <w:sz w:val="24"/>
            <w:szCs w:val="24"/>
            <w:u w:val="none"/>
          </w:rPr>
          <w:t>%</w:t>
        </w:r>
        <w:r w:rsidRPr="002725C7">
          <w:rPr>
            <w:rStyle w:val="Hyperlink"/>
            <w:rFonts w:cs="Arial"/>
            <w:color w:val="262626" w:themeColor="text1" w:themeTint="D9"/>
            <w:sz w:val="24"/>
            <w:szCs w:val="24"/>
            <w:u w:val="none"/>
          </w:rPr>
          <w:t>20Tolling%20status%20in%20the%20EU.pdf</w:t>
        </w:r>
      </w:hyperlink>
    </w:p>
    <w:p w:rsidR="002725C7" w:rsidRPr="002725C7" w:rsidRDefault="002725C7" w:rsidP="002725C7">
      <w:pPr>
        <w:tabs>
          <w:tab w:val="right" w:pos="429"/>
        </w:tabs>
        <w:bidi w:val="0"/>
        <w:spacing w:after="0" w:line="264" w:lineRule="auto"/>
        <w:jc w:val="both"/>
        <w:rPr>
          <w:rStyle w:val="Hyperlink"/>
          <w:rFonts w:cs="Arial"/>
          <w:color w:val="262626" w:themeColor="text1" w:themeTint="D9"/>
          <w:sz w:val="6"/>
          <w:szCs w:val="6"/>
          <w:u w:val="none"/>
        </w:rPr>
      </w:pPr>
    </w:p>
    <w:p w:rsidR="002725C7" w:rsidRPr="002725C7" w:rsidRDefault="002725C7" w:rsidP="002725C7">
      <w:pPr>
        <w:tabs>
          <w:tab w:val="right" w:pos="429"/>
        </w:tabs>
        <w:bidi w:val="0"/>
        <w:spacing w:after="0" w:line="264" w:lineRule="auto"/>
        <w:jc w:val="both"/>
        <w:rPr>
          <w:rStyle w:val="Hyperlink"/>
          <w:rFonts w:cs="Arial"/>
          <w:color w:val="262626" w:themeColor="text1" w:themeTint="D9"/>
          <w:sz w:val="24"/>
          <w:szCs w:val="24"/>
          <w:u w:val="none"/>
        </w:rPr>
      </w:pPr>
      <w:hyperlink r:id="rId9" w:tgtFrame="_blank" w:history="1">
        <w:r w:rsidRPr="002725C7">
          <w:rPr>
            <w:rStyle w:val="Hyperlink"/>
            <w:rFonts w:cs="Arial"/>
            <w:color w:val="262626" w:themeColor="text1" w:themeTint="D9"/>
            <w:sz w:val="24"/>
            <w:szCs w:val="24"/>
            <w:u w:val="none"/>
          </w:rPr>
          <w:t>https://www.iru.org/intelligence/flash-info/new-road-fees-</w:t>
        </w:r>
        <w:r w:rsidRPr="002725C7">
          <w:rPr>
            <w:rStyle w:val="Hyperlink"/>
            <w:color w:val="262626" w:themeColor="text1" w:themeTint="D9"/>
            <w:sz w:val="24"/>
            <w:szCs w:val="24"/>
            <w:u w:val="none"/>
          </w:rPr>
          <w:t>bulgaria</w:t>
        </w:r>
      </w:hyperlink>
    </w:p>
    <w:p w:rsidR="004022E9" w:rsidRPr="0000388B" w:rsidRDefault="004022E9" w:rsidP="004022E9">
      <w:pPr>
        <w:bidi w:val="0"/>
        <w:spacing w:after="0" w:line="240" w:lineRule="auto"/>
        <w:rPr>
          <w:rFonts w:ascii="Arial" w:hAnsi="Arial" w:cs="B Lotus"/>
          <w:b/>
          <w:bCs/>
          <w:color w:val="222222"/>
          <w:shd w:val="clear" w:color="auto" w:fill="FFFFFF"/>
        </w:rPr>
      </w:pPr>
    </w:p>
    <w:p w:rsidR="00AE4144" w:rsidRDefault="00AE4144" w:rsidP="00AE4144">
      <w:pPr>
        <w:pStyle w:val="ListParagraph"/>
        <w:tabs>
          <w:tab w:val="right" w:pos="429"/>
        </w:tabs>
        <w:spacing w:after="0" w:line="264" w:lineRule="auto"/>
        <w:ind w:left="6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مراتب</w:t>
      </w:r>
      <w:r w:rsidRPr="00200A0D">
        <w:rPr>
          <w:rFonts w:cs="B Lotus" w:hint="c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به همراه تصویر متن اطلاعیه، </w:t>
      </w:r>
      <w:r w:rsidRPr="00200A0D">
        <w:rPr>
          <w:rFonts w:cs="B Lotus" w:hint="cs"/>
          <w:b/>
          <w:bCs/>
          <w:sz w:val="28"/>
          <w:szCs w:val="28"/>
          <w:rtl/>
        </w:rPr>
        <w:t xml:space="preserve">جهت آگاهي و اطلاع‌رساني عنوان كليه شركتهاي عضو يا غيرعضو، ارسال </w:t>
      </w:r>
      <w:r>
        <w:rPr>
          <w:rFonts w:cs="B Lotus" w:hint="cs"/>
          <w:b/>
          <w:bCs/>
          <w:sz w:val="28"/>
          <w:szCs w:val="28"/>
          <w:rtl/>
        </w:rPr>
        <w:t xml:space="preserve">و خاطرنشان مي‌دارد، </w:t>
      </w:r>
      <w:r w:rsidRPr="00200A0D">
        <w:rPr>
          <w:rFonts w:cs="B Lotus" w:hint="cs"/>
          <w:b/>
          <w:bCs/>
          <w:sz w:val="28"/>
          <w:szCs w:val="28"/>
          <w:rtl/>
        </w:rPr>
        <w:t>متعاقب وصول هرگونه اطلاعات تكميلي</w:t>
      </w:r>
      <w:r>
        <w:rPr>
          <w:rFonts w:cs="B Lotus" w:hint="cs"/>
          <w:b/>
          <w:bCs/>
          <w:sz w:val="28"/>
          <w:szCs w:val="28"/>
          <w:rtl/>
        </w:rPr>
        <w:t>، مراتب اطلاع‌رساني خواهدشد.</w:t>
      </w:r>
    </w:p>
    <w:p w:rsidR="00AE4144" w:rsidRPr="00200A0D" w:rsidRDefault="00AE4144" w:rsidP="00AE4144">
      <w:pPr>
        <w:pStyle w:val="ListParagraph"/>
        <w:tabs>
          <w:tab w:val="right" w:pos="429"/>
        </w:tabs>
        <w:spacing w:after="0" w:line="264" w:lineRule="auto"/>
        <w:ind w:left="6"/>
        <w:jc w:val="both"/>
        <w:rPr>
          <w:rFonts w:cs="B Lotus"/>
          <w:b/>
          <w:bCs/>
          <w:sz w:val="28"/>
          <w:szCs w:val="28"/>
          <w:rtl/>
        </w:rPr>
      </w:pPr>
      <w:r w:rsidRPr="00200A0D">
        <w:rPr>
          <w:rFonts w:cs="B Lotus" w:hint="cs"/>
          <w:b/>
          <w:bCs/>
          <w:sz w:val="28"/>
          <w:szCs w:val="28"/>
          <w:rtl/>
        </w:rPr>
        <w:t xml:space="preserve">درخاتمه شايسته است هرگونه </w:t>
      </w:r>
      <w:r>
        <w:rPr>
          <w:rFonts w:cs="B Lotus" w:hint="cs"/>
          <w:b/>
          <w:bCs/>
          <w:sz w:val="28"/>
          <w:szCs w:val="28"/>
          <w:rtl/>
        </w:rPr>
        <w:t>ملاحظات بر</w:t>
      </w:r>
      <w:r w:rsidRPr="00200A0D">
        <w:rPr>
          <w:rFonts w:cs="B Lotus" w:hint="cs"/>
          <w:b/>
          <w:bCs/>
          <w:sz w:val="28"/>
          <w:szCs w:val="28"/>
          <w:rtl/>
        </w:rPr>
        <w:t xml:space="preserve"> مراتب، به‌همراه مستندات و شواهد مربوطه جهت اقدامات بعدي به اين دفتر منعكس گردد.</w:t>
      </w:r>
    </w:p>
    <w:p w:rsidR="00AE4144" w:rsidRPr="003D6837" w:rsidRDefault="00AE4144" w:rsidP="00AE4144">
      <w:pPr>
        <w:pStyle w:val="ListParagraph"/>
        <w:tabs>
          <w:tab w:val="right" w:pos="429"/>
        </w:tabs>
        <w:spacing w:after="0" w:line="240" w:lineRule="auto"/>
        <w:ind w:left="4" w:firstLine="278"/>
        <w:jc w:val="both"/>
        <w:rPr>
          <w:rFonts w:cs="B Lotus"/>
          <w:b/>
          <w:bCs/>
          <w:sz w:val="28"/>
          <w:szCs w:val="28"/>
          <w:rtl/>
        </w:rPr>
      </w:pPr>
    </w:p>
    <w:p w:rsidR="00AE4144" w:rsidRPr="00676C29" w:rsidRDefault="00AE4144" w:rsidP="00AE4144">
      <w:pPr>
        <w:pStyle w:val="ListParagraph"/>
        <w:tabs>
          <w:tab w:val="right" w:pos="429"/>
        </w:tabs>
        <w:spacing w:after="0" w:line="240" w:lineRule="auto"/>
        <w:ind w:left="4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>رونوشت:</w:t>
      </w:r>
    </w:p>
    <w:p w:rsidR="00AE4144" w:rsidRPr="00676C29" w:rsidRDefault="00AE4144" w:rsidP="002725C7">
      <w:pPr>
        <w:pStyle w:val="ListParagraph"/>
        <w:numPr>
          <w:ilvl w:val="0"/>
          <w:numId w:val="1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 xml:space="preserve">سفارت محترم ج.ا.ايران در </w:t>
      </w:r>
      <w:r w:rsidR="002725C7">
        <w:rPr>
          <w:rFonts w:cs="B Mitra" w:hint="cs"/>
          <w:sz w:val="24"/>
          <w:szCs w:val="24"/>
          <w:rtl/>
        </w:rPr>
        <w:t>صوفیا</w:t>
      </w:r>
      <w:r w:rsidRPr="00676C29">
        <w:rPr>
          <w:rFonts w:cs="B Mitra" w:hint="cs"/>
          <w:sz w:val="24"/>
          <w:szCs w:val="24"/>
          <w:rtl/>
        </w:rPr>
        <w:t>، جهت استحضار.</w:t>
      </w:r>
    </w:p>
    <w:p w:rsidR="00AE4144" w:rsidRDefault="00AE4144" w:rsidP="002725C7">
      <w:pPr>
        <w:pStyle w:val="ListParagraph"/>
        <w:numPr>
          <w:ilvl w:val="0"/>
          <w:numId w:val="1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 xml:space="preserve">دستيار محترم وزير و مديركل </w:t>
      </w:r>
      <w:r w:rsidR="002725C7">
        <w:rPr>
          <w:rFonts w:cs="B Mitra" w:hint="cs"/>
          <w:sz w:val="24"/>
          <w:szCs w:val="24"/>
          <w:rtl/>
        </w:rPr>
        <w:t>مدیترانه و شرق</w:t>
      </w:r>
      <w:r>
        <w:rPr>
          <w:rFonts w:cs="B Mitra" w:hint="cs"/>
          <w:sz w:val="24"/>
          <w:szCs w:val="24"/>
          <w:rtl/>
        </w:rPr>
        <w:t xml:space="preserve"> اروپا</w:t>
      </w:r>
      <w:r w:rsidRPr="00676C29">
        <w:rPr>
          <w:rFonts w:cs="B Mitra" w:hint="cs"/>
          <w:sz w:val="24"/>
          <w:szCs w:val="24"/>
          <w:rtl/>
        </w:rPr>
        <w:t xml:space="preserve"> </w:t>
      </w:r>
      <w:r w:rsidRPr="00676C29">
        <w:rPr>
          <w:rFonts w:cs="Times New Roman" w:hint="cs"/>
          <w:sz w:val="24"/>
          <w:szCs w:val="24"/>
          <w:rtl/>
        </w:rPr>
        <w:t>_</w:t>
      </w:r>
      <w:r w:rsidRPr="00676C29">
        <w:rPr>
          <w:rFonts w:cs="B Mitra" w:hint="cs"/>
          <w:sz w:val="24"/>
          <w:szCs w:val="24"/>
          <w:rtl/>
        </w:rPr>
        <w:t xml:space="preserve"> وزارت امورخارجه، جهت استحضار.</w:t>
      </w:r>
    </w:p>
    <w:p w:rsidR="00AE4144" w:rsidRPr="00676C29" w:rsidRDefault="00AE4144" w:rsidP="00AE4144">
      <w:pPr>
        <w:pStyle w:val="ListParagraph"/>
        <w:numPr>
          <w:ilvl w:val="0"/>
          <w:numId w:val="1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>مشاور محترم وزیر و ریاست مرکز امور بين‌الملل وزارت متبوع، جهت استحضار.</w:t>
      </w:r>
    </w:p>
    <w:p w:rsidR="00AE4144" w:rsidRDefault="00AE4144" w:rsidP="00AE4144">
      <w:pPr>
        <w:pStyle w:val="ListParagraph"/>
        <w:numPr>
          <w:ilvl w:val="0"/>
          <w:numId w:val="1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مدیرکل محترم دفتر همکاریهای بین‌الملل گمرک ج.ا.ایران، جهت آگاهی.</w:t>
      </w:r>
    </w:p>
    <w:p w:rsidR="0024685A" w:rsidRDefault="0024685A" w:rsidP="00AE4144">
      <w:pPr>
        <w:pStyle w:val="ListParagraph"/>
        <w:numPr>
          <w:ilvl w:val="0"/>
          <w:numId w:val="1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مدیرکل محترم بارزگانی خارجی _ شرکت راه‌آهن ج.ا.ایران، جهت آگاهی.</w:t>
      </w:r>
    </w:p>
    <w:p w:rsidR="00AE4144" w:rsidRPr="00676C29" w:rsidRDefault="00AE4144" w:rsidP="00AE4144">
      <w:pPr>
        <w:pStyle w:val="ListParagraph"/>
        <w:numPr>
          <w:ilvl w:val="0"/>
          <w:numId w:val="1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>مديران‌كل محترم راهداري و حمل‌ونقل جاده‌اي استانهاي مرزي</w:t>
      </w:r>
      <w:r>
        <w:rPr>
          <w:rFonts w:cs="B Mitra" w:hint="cs"/>
          <w:sz w:val="24"/>
          <w:szCs w:val="24"/>
          <w:rtl/>
        </w:rPr>
        <w:t>، مرکزیت تشکلها</w:t>
      </w:r>
      <w:r w:rsidRPr="00676C29">
        <w:rPr>
          <w:rFonts w:cs="B Mitra" w:hint="cs"/>
          <w:sz w:val="24"/>
          <w:szCs w:val="24"/>
          <w:rtl/>
        </w:rPr>
        <w:t xml:space="preserve"> و ذيربط، جهت آگاهي.</w:t>
      </w:r>
    </w:p>
    <w:p w:rsidR="00AE4144" w:rsidRPr="002B5EF6" w:rsidRDefault="00AE4144" w:rsidP="00AE4144">
      <w:pPr>
        <w:pStyle w:val="ListParagraph"/>
        <w:numPr>
          <w:ilvl w:val="0"/>
          <w:numId w:val="1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</w:rPr>
      </w:pPr>
      <w:r w:rsidRPr="002B5EF6">
        <w:rPr>
          <w:rFonts w:cs="B Mitra" w:hint="cs"/>
          <w:rtl/>
        </w:rPr>
        <w:t>امور محترم كارنه‌تير و حمل‌ونقل بين‌الملل و کمیسیون محترم حمل‌ونقل و لجستیک _ اتاق بازرگاني، صنايع، معادن و كشاورزي ايران، جهت آگاهي.</w:t>
      </w:r>
    </w:p>
    <w:p w:rsidR="00AE4144" w:rsidRPr="00676C29" w:rsidRDefault="00AE4144" w:rsidP="00AE4144">
      <w:pPr>
        <w:pStyle w:val="ListParagraph"/>
        <w:numPr>
          <w:ilvl w:val="0"/>
          <w:numId w:val="1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>معاونين امور موافقتنامه</w:t>
      </w:r>
      <w:r w:rsidRPr="00676C29">
        <w:rPr>
          <w:rFonts w:cs="B Mitra" w:hint="eastAsia"/>
          <w:sz w:val="24"/>
          <w:szCs w:val="24"/>
          <w:rtl/>
        </w:rPr>
        <w:t>‌</w:t>
      </w:r>
      <w:r w:rsidRPr="00676C29">
        <w:rPr>
          <w:rFonts w:cs="B Mitra" w:hint="cs"/>
          <w:sz w:val="24"/>
          <w:szCs w:val="24"/>
          <w:rtl/>
        </w:rPr>
        <w:t>ها و امور عملیات دفتر، جهت اطلاع.</w:t>
      </w:r>
    </w:p>
    <w:p w:rsidR="00AE4144" w:rsidRPr="00676C29" w:rsidRDefault="00AE4144" w:rsidP="00554171">
      <w:pPr>
        <w:pStyle w:val="ListParagraph"/>
        <w:numPr>
          <w:ilvl w:val="0"/>
          <w:numId w:val="1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bookmarkStart w:id="0" w:name="_GoBack"/>
      <w:r w:rsidRPr="00676C29">
        <w:rPr>
          <w:rFonts w:cs="B Mitra" w:hint="cs"/>
          <w:sz w:val="24"/>
          <w:szCs w:val="24"/>
          <w:rtl/>
        </w:rPr>
        <w:lastRenderedPageBreak/>
        <w:t xml:space="preserve">پرونده </w:t>
      </w:r>
      <w:r w:rsidR="00554171">
        <w:rPr>
          <w:rFonts w:cs="B Mitra" w:hint="cs"/>
          <w:sz w:val="24"/>
          <w:szCs w:val="24"/>
          <w:rtl/>
        </w:rPr>
        <w:t>بلغارستان</w:t>
      </w:r>
      <w:r>
        <w:rPr>
          <w:rFonts w:cs="B Mitra" w:hint="cs"/>
          <w:sz w:val="24"/>
          <w:szCs w:val="24"/>
          <w:rtl/>
        </w:rPr>
        <w:t>.</w:t>
      </w:r>
    </w:p>
    <w:bookmarkEnd w:id="0"/>
    <w:p w:rsidR="00AE4144" w:rsidRDefault="00AE4144" w:rsidP="00AE4144">
      <w:pPr>
        <w:shd w:val="clear" w:color="auto" w:fill="FFFFFF"/>
        <w:spacing w:after="0" w:line="264" w:lineRule="auto"/>
        <w:outlineLvl w:val="0"/>
        <w:rPr>
          <w:rFonts w:ascii="Arial" w:eastAsia="Times New Roman" w:hAnsi="Arial" w:cs="B Lotus"/>
          <w:b/>
          <w:bCs/>
          <w:color w:val="202020"/>
          <w:kern w:val="36"/>
          <w:rtl/>
        </w:rPr>
      </w:pPr>
      <w:r w:rsidRPr="00676C29">
        <w:rPr>
          <w:rFonts w:cs="B Mitra" w:hint="cs"/>
          <w:sz w:val="24"/>
          <w:szCs w:val="24"/>
          <w:u w:val="single"/>
          <w:rtl/>
        </w:rPr>
        <w:t>اقدام‌كننده: عليرضا مقدسيان</w:t>
      </w:r>
    </w:p>
    <w:p w:rsidR="00AE4144" w:rsidRDefault="00AE4144" w:rsidP="0000388B">
      <w:pPr>
        <w:spacing w:after="0" w:line="240" w:lineRule="auto"/>
        <w:rPr>
          <w:rFonts w:ascii="Arial" w:hAnsi="Arial" w:cs="B Lotus" w:hint="cs"/>
          <w:b/>
          <w:bCs/>
          <w:color w:val="222222"/>
          <w:shd w:val="clear" w:color="auto" w:fill="FFFFFF"/>
          <w:rtl/>
        </w:rPr>
      </w:pPr>
    </w:p>
    <w:sectPr w:rsidR="00AE4144" w:rsidSect="000669F3">
      <w:pgSz w:w="11906" w:h="16838"/>
      <w:pgMar w:top="709" w:right="1133" w:bottom="426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B937F8"/>
    <w:multiLevelType w:val="hybridMultilevel"/>
    <w:tmpl w:val="DECA9AEC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42B"/>
    <w:rsid w:val="0000388B"/>
    <w:rsid w:val="000669F3"/>
    <w:rsid w:val="001705F8"/>
    <w:rsid w:val="0024685A"/>
    <w:rsid w:val="002725C7"/>
    <w:rsid w:val="003B624E"/>
    <w:rsid w:val="004022E9"/>
    <w:rsid w:val="00526654"/>
    <w:rsid w:val="00554171"/>
    <w:rsid w:val="007B27A2"/>
    <w:rsid w:val="0089242B"/>
    <w:rsid w:val="00AE4144"/>
    <w:rsid w:val="00E95094"/>
    <w:rsid w:val="00F6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75BAD466-321A-40D4-85F3-528798ED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89242B"/>
  </w:style>
  <w:style w:type="character" w:styleId="Hyperlink">
    <w:name w:val="Hyperlink"/>
    <w:basedOn w:val="DefaultParagraphFont"/>
    <w:uiPriority w:val="99"/>
    <w:unhideWhenUsed/>
    <w:rsid w:val="0089242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E4144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24685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725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7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u.org/system/files/IRU%20Intelligence%20Monitoring%20-%20Tolling%20status%20in%20the%20EU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ru.org/modules/custom/iru_flash/images/location-pin-32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ru.org/modules/custom/iru_flash/images/location-pin-32.pn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axation-customs.ec.europa.eu/customs-4/customs-security/ics2_e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ru.org/intelligence/flash-info/new-road-fees-bulgar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level.ir</dc:creator>
  <cp:keywords/>
  <dc:description/>
  <cp:lastModifiedBy>level.ir</cp:lastModifiedBy>
  <cp:revision>2</cp:revision>
  <dcterms:created xsi:type="dcterms:W3CDTF">2025-07-05T07:51:00Z</dcterms:created>
  <dcterms:modified xsi:type="dcterms:W3CDTF">2025-07-05T09:22:00Z</dcterms:modified>
</cp:coreProperties>
</file>